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23D6591">
      <w:pPr>
        <w:spacing w:before="166" w:after="83"/>
        <w:ind w:left="0" w:leftChars="0" w:firstLine="0" w:firstLineChars="0"/>
        <w:rPr>
          <w:sz w:val="48"/>
        </w:rPr>
      </w:pPr>
      <w:bookmarkStart w:id="0" w:name="OLE_LINK1"/>
      <w:bookmarkStart w:id="1" w:name="OLE_LINK2"/>
    </w:p>
    <w:p w14:paraId="52271D3F">
      <w:pPr>
        <w:spacing w:before="166" w:after="83"/>
        <w:ind w:firstLine="0" w:firstLineChars="0"/>
        <w:rPr>
          <w:sz w:val="48"/>
        </w:rPr>
      </w:pPr>
    </w:p>
    <w:p w14:paraId="0B97C835">
      <w:pPr>
        <w:spacing w:before="166" w:after="83"/>
        <w:ind w:left="0" w:leftChars="0" w:firstLine="0" w:firstLineChars="0"/>
        <w:rPr>
          <w:sz w:val="48"/>
        </w:rPr>
      </w:pPr>
    </w:p>
    <w:p w14:paraId="6BFC7678">
      <w:pPr>
        <w:spacing w:before="166" w:after="83"/>
        <w:ind w:firstLine="0" w:firstLineChars="0"/>
      </w:pPr>
    </w:p>
    <w:p w14:paraId="620B6F59">
      <w:pPr>
        <w:spacing w:before="166" w:after="83"/>
        <w:ind w:firstLine="0" w:firstLineChars="0"/>
      </w:pPr>
    </w:p>
    <w:p w14:paraId="4667222A">
      <w:pPr>
        <w:spacing w:before="166" w:after="83"/>
        <w:ind w:firstLine="0" w:firstLineChars="0"/>
      </w:pPr>
    </w:p>
    <w:p w14:paraId="79200E2B">
      <w:pPr>
        <w:spacing w:before="166" w:after="83"/>
        <w:ind w:firstLine="0" w:firstLineChars="0"/>
      </w:pPr>
    </w:p>
    <w:p w14:paraId="38819B18">
      <w:pPr>
        <w:spacing w:before="166" w:after="83"/>
        <w:ind w:firstLine="0" w:firstLineChars="0"/>
      </w:pPr>
    </w:p>
    <w:p w14:paraId="722BA996">
      <w:pPr>
        <w:spacing w:before="166" w:after="83"/>
        <w:ind w:firstLine="0" w:firstLineChars="0"/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5080</wp:posOffset>
                </wp:positionH>
                <wp:positionV relativeFrom="paragraph">
                  <wp:posOffset>80010</wp:posOffset>
                </wp:positionV>
                <wp:extent cx="5263515" cy="152400"/>
                <wp:effectExtent l="19050" t="19050" r="26035" b="1905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63515" cy="1524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50000"/>
                          </a:schemeClr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4BAF28B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4pt;margin-top:6.3pt;height:12pt;width:414.45pt;z-index:251659264;mso-width-relative:page;mso-height-relative:page;" fillcolor="#203864 [1608]" filled="t" stroked="t" coordsize="21600,21600" o:gfxdata="UEsDBAoAAAAAAIdO4kAAAAAAAAAAAAAAAAAEAAAAZHJzL1BLAwQUAAAACACHTuJARdXQpdYAAAAG&#10;AQAADwAAAGRycy9kb3ducmV2LnhtbE3OwU7DMAwG4DvS3iHyJG4sXRFlK02nCalIHJDYQOKaNl5b&#10;0Thdkm3d22NOcLR/6/dXbCY7iDP60DtSsFwkIJAaZ3pqFXx+VHcrECFqMnpwhAquGGBTzm4KnRt3&#10;oR2e97EVXEIh1wq6GMdcytB0aHVYuBGJs4PzVkcefSuN1xcut4NMkySTVvfEHzo94nOHzff+ZBWs&#10;320t/eHVHKcX/3DdVm/VVxOVup0vkycQEaf4dwy/fKZDyabancgEMShgd+RtmoHgdJWuH0HUCu6z&#10;DGRZyP/88gdQSwMEFAAAAAgAh07iQC60gTcWAgAATAQAAA4AAABkcnMvZTJvRG9jLnhtbK1US44T&#10;MRDdI3EHy3vSn0yiqJXOLAhhw2ekgQM4/nRb8k+2k+6cBokdh+A4iGtQdmcy0SCkLPDCXbbLr+q9&#10;Kvf6ftQKHbkP0poWV7MSI26oZdJ0Lf76ZfdmhVGIxDCirOEtPvGA7zevX60H1/Da9lYx7hGAmNAM&#10;rsV9jK4pikB7rkmYWccNHArrNYmw9F3BPBkAXauiLstlMVjPnLeUhwC72+kQnxH9LYBWCEn51tKD&#10;5iZOqJ4rEoFS6KULeJOzFYLT+FmIwCNSLQamMc8QBOx9movNmjSdJ66X9JwCuSWFF5w0kQaCXqC2&#10;JBJ08PIvKC2pt8GKOKNWFxORrAiwqMoX2jz2xPHMBaQO7iJ6+H+w9NPxwSPJWlxjZIiGgv/+9uPX&#10;z++oTtoMLjTg8uge/HkVwExER+F1+gIFNGY9Txc9+RgRhc1FvZwvqgVGFM6qRX1XZsGL59vOh/ie&#10;W42S0WIP9coykuOHECEiuD65pGDBKsl2Uqm88N3+rfLoSKC2dTlfLe/yXXXQHy2bthcljEQEgMLk&#10;P9nXQMqgocXzVQWuiBLoaQG9BKZ2oEswXYb9d+xdHk9RrpFT7lsS+imZjJDcSKNl5ElR0vScsHeG&#10;oXhyoL2BJ4dTNpozjBSHF5qs7BmJVLd4AlVlgGWq3VStZMVxPwJMMveWnaDoB+dl14PqVU49nUCT&#10;ZXnODyJ18fU6gz7/BDZ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EXV0KXWAAAABgEAAA8AAAAA&#10;AAAAAQAgAAAAIgAAAGRycy9kb3ducmV2LnhtbFBLAQIUABQAAAAIAIdO4kAutIE3FgIAAEwEAAAO&#10;AAAAAAAAAAEAIAAAACUBAABkcnMvZTJvRG9jLnhtbFBLBQYAAAAABgAGAFkBAACtBQAAAAA=&#10;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 w14:paraId="04BAF28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2366CAD7">
      <w:pPr>
        <w:pStyle w:val="15"/>
        <w:jc w:val="center"/>
        <w:rPr>
          <w:sz w:val="48"/>
        </w:rPr>
      </w:pPr>
      <w:r>
        <w:rPr>
          <w:rFonts w:hint="eastAsia" w:ascii="黑体" w:eastAsia="黑体"/>
          <w:b/>
          <w:sz w:val="52"/>
          <w:szCs w:val="52"/>
          <w:lang w:val="en-US" w:eastAsia="zh-CN"/>
        </w:rPr>
        <w:t>上海市教师职称评审</w:t>
      </w:r>
      <w:r>
        <w:rPr>
          <w:rFonts w:hint="eastAsia" w:ascii="黑体" w:eastAsia="黑体"/>
          <w:b/>
          <w:sz w:val="52"/>
          <w:szCs w:val="52"/>
        </w:rPr>
        <w:t>平台</w:t>
      </w:r>
    </w:p>
    <w:p w14:paraId="2E0A2FB9">
      <w:pPr>
        <w:pStyle w:val="15"/>
        <w:jc w:val="center"/>
        <w:rPr>
          <w:rFonts w:ascii="黑体" w:eastAsia="黑体"/>
          <w:b/>
          <w:sz w:val="52"/>
          <w:szCs w:val="52"/>
        </w:rPr>
      </w:pPr>
      <w:r>
        <w:rPr>
          <w:rFonts w:hint="eastAsia" w:ascii="黑体" w:eastAsia="黑体"/>
          <w:b/>
          <w:sz w:val="52"/>
          <w:szCs w:val="52"/>
          <w:lang w:val="en-US" w:eastAsia="zh-CN"/>
        </w:rPr>
        <w:t>【教师】</w:t>
      </w:r>
      <w:r>
        <w:rPr>
          <w:rFonts w:hint="eastAsia" w:ascii="黑体" w:eastAsia="黑体"/>
          <w:b/>
          <w:sz w:val="52"/>
          <w:szCs w:val="52"/>
        </w:rPr>
        <w:t>操作手册</w:t>
      </w:r>
    </w:p>
    <w:p w14:paraId="283E8635">
      <w:pPr>
        <w:spacing w:before="166" w:after="83"/>
        <w:ind w:firstLine="0" w:firstLineChars="0"/>
        <w:rPr>
          <w:b/>
          <w:sz w:val="48"/>
        </w:r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9525</wp:posOffset>
                </wp:positionH>
                <wp:positionV relativeFrom="paragraph">
                  <wp:posOffset>178435</wp:posOffset>
                </wp:positionV>
                <wp:extent cx="5263515" cy="152400"/>
                <wp:effectExtent l="19050" t="19050" r="26035" b="1905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63515" cy="1524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50000"/>
                          </a:schemeClr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7B51D69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75pt;margin-top:14.05pt;height:12pt;width:414.45pt;z-index:251660288;mso-width-relative:page;mso-height-relative:page;" fillcolor="#203864 [1608]" filled="t" stroked="t" coordsize="21600,21600" o:gfxdata="UEsDBAoAAAAAAIdO4kAAAAAAAAAAAAAAAAAEAAAAZHJzL1BLAwQUAAAACACHTuJAw44KrNUAAAAH&#10;AQAADwAAAGRycy9kb3ducmV2LnhtbE2OwUrEMBRF94L/EJ7gzklbrXRq00GECi4EHYXZps2btti8&#10;1CQz0/l7nytdXu7l3FNtFjuJI/owOlKQrhIQSJ0zI/UKPj+amwJEiJqMnhyhgjMG2NSXF5UujTvR&#10;Ox63sRcMoVBqBUOMcyll6Aa0OqzcjMTd3nmrI0ffS+P1ieF2klmS3EurR+KHQc/4NGD3tT1YBes3&#10;20q/fzHfy7PPz4/Na7ProlLXV2nyACLiEv/G8KvP6lCzU+sOZIKYOOc8VJAVKQiui9vkDkSrIM9S&#10;kHUl//vXP1BLAwQUAAAACACHTuJAkQNoLRYCAABMBAAADgAAAGRycy9lMm9Eb2MueG1srVRLjtsw&#10;DN0X6B0E7RvbySQIjDizaJpu+hlg2gMwkmwL0A+SEienKdBdD9HjFL1GKTmTCaYokEW1kCmJeuR7&#10;pLy6P2pFDsIHaU1Dq0lJiTDMcmm6hn79sn2zpCREMByUNaKhJxHo/fr1q9XgajG1vVVceIIgJtSD&#10;a2gfo6uLIrBeaAgT64TBw9Z6DRGXviu4hwHRtSqmZbkoBuu585aJEHB3Mx7SM6K/BdC2rWRiY9le&#10;CxNHVC8URKQUeukCXeds21aw+Lltg4hENRSZxjxjELR3aS7WK6g7D66X7JwC3JLCC04apMGgF6gN&#10;RCB7L/+C0pJ5G2wbJ8zqYiSSFUEWVflCm8cenMhcUOrgLqKH/wfLPh0ePJG8oTNKDGgs+O9vP379&#10;/E5mSZvBhRpdHt2DP68CmonosfU6fZECOWY9Txc9xTEShpvz6WI2r+aUMDyr5tO7MgtePN92PsT3&#10;wmqSjIZ6rFeWEQ4fQsSI6PrkkoIFqyTfSqXywne7t8qTA2Btp+VsubjLd9Vef7R83J6XOBIRBAqj&#10;/2hfAylDBuS/rNCVMMCebrGX0NQOdQmmy7D/jr3N4ynKNXLKfQOhH5PJCMkNai2jSIpC3Qvg7wwn&#10;8eRQe4NPjqZstOCUKIEvNFnZM4JUt3giVWWQZardWK1kxePuiDDJ3Fl+wqLvnZddj6pXOfV0gk2W&#10;5Tk/iNTF1+sM+vwTWP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w44KrNUAAAAHAQAADwAAAAAA&#10;AAABACAAAAAiAAAAZHJzL2Rvd25yZXYueG1sUEsBAhQAFAAAAAgAh07iQJEDaC0WAgAATAQAAA4A&#10;AAAAAAAAAQAgAAAAJAEAAGRycy9lMm9Eb2MueG1sUEsFBgAAAAAGAAYAWQEAAKwFAAAAAA==&#10;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 w14:paraId="67B51D6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3BFAF646">
      <w:pPr>
        <w:spacing w:before="166" w:after="83"/>
        <w:ind w:firstLine="0" w:firstLineChars="0"/>
        <w:jc w:val="center"/>
      </w:pPr>
    </w:p>
    <w:bookmarkEnd w:id="0"/>
    <w:bookmarkEnd w:id="1"/>
    <w:p w14:paraId="45227315">
      <w:pPr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 w:bidi="ar-SA"/>
        </w:rPr>
        <w:t>技术电话1：19067126614</w:t>
      </w:r>
      <w:r>
        <w:rPr>
          <w:rFonts w:hint="eastAsia" w:cs="Times New Roman"/>
          <w:b/>
          <w:bCs/>
          <w:sz w:val="28"/>
          <w:szCs w:val="28"/>
          <w:lang w:val="en-US" w:eastAsia="zh-CN" w:bidi="ar-SA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 w:bidi="ar-SA"/>
        </w:rPr>
        <w:t>(优先拨打)</w:t>
      </w:r>
    </w:p>
    <w:p w14:paraId="5D9D2900">
      <w:pPr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 w:bidi="ar-SA"/>
        </w:rPr>
        <w:t>技术电话2：15210967370</w:t>
      </w:r>
      <w:bookmarkStart w:id="11" w:name="_GoBack"/>
      <w:bookmarkEnd w:id="11"/>
    </w:p>
    <w:p w14:paraId="4534B7AE">
      <w:pPr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 w:bidi="ar-SA"/>
        </w:rPr>
        <w:t xml:space="preserve">工作时间：法定工作日上午8:40--12:00 下午13:40--17:30 </w:t>
      </w:r>
    </w:p>
    <w:p w14:paraId="662911F8">
      <w:pPr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sz w:val="24"/>
          <w:szCs w:val="24"/>
          <w:lang w:val="en-US" w:eastAsia="zh-CN" w:bidi="ar-SA"/>
        </w:rPr>
      </w:pPr>
    </w:p>
    <w:p w14:paraId="39AC9C6B">
      <w:pPr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sz w:val="24"/>
          <w:szCs w:val="24"/>
          <w:lang w:val="en-US" w:eastAsia="zh-CN" w:bidi="ar-SA"/>
        </w:rPr>
      </w:pPr>
    </w:p>
    <w:p w14:paraId="0220E9CD">
      <w:pPr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sz w:val="24"/>
          <w:szCs w:val="24"/>
          <w:lang w:val="en-US" w:eastAsia="zh-CN" w:bidi="ar-SA"/>
        </w:rPr>
      </w:pPr>
    </w:p>
    <w:p w14:paraId="4927050E">
      <w:pPr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sz w:val="24"/>
          <w:szCs w:val="24"/>
          <w:lang w:val="en-US" w:eastAsia="zh-CN" w:bidi="ar-SA"/>
        </w:rPr>
      </w:pPr>
    </w:p>
    <w:p w14:paraId="122E7C25">
      <w:pPr>
        <w:pStyle w:val="2"/>
        <w:numPr>
          <w:ilvl w:val="0"/>
          <w:numId w:val="1"/>
        </w:numPr>
        <w:bidi w:val="0"/>
        <w:ind w:left="425" w:leftChars="0" w:hanging="425" w:firstLineChars="0"/>
        <w:rPr>
          <w:rFonts w:hint="eastAsia" w:ascii="宋体" w:hAnsi="宋体" w:eastAsia="宋体" w:cs="宋体"/>
          <w:sz w:val="32"/>
          <w:szCs w:val="32"/>
        </w:rPr>
      </w:pPr>
      <w:bookmarkStart w:id="2" w:name="_Toc7097"/>
      <w:r>
        <w:rPr>
          <w:rFonts w:hint="eastAsia" w:ascii="宋体" w:hAnsi="宋体" w:eastAsia="宋体" w:cs="宋体"/>
          <w:sz w:val="32"/>
          <w:szCs w:val="32"/>
        </w:rPr>
        <w:t>平台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登录</w:t>
      </w:r>
      <w:bookmarkEnd w:id="2"/>
    </w:p>
    <w:p w14:paraId="266DCE9F">
      <w:pPr>
        <w:widowControl w:val="0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登录地址：https://i-pjzcps.shec.edu.cn/#/hall/shjypgy</w:t>
      </w:r>
    </w:p>
    <w:p w14:paraId="5531955E">
      <w:pPr>
        <w:widowControl w:val="0"/>
        <w:ind w:left="0" w:leftChars="0" w:firstLine="0" w:firstLineChars="0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lang w:val="en-US" w:eastAsia="zh-CN"/>
        </w:rPr>
        <w:t>教师</w:t>
      </w:r>
      <w:r>
        <w:rPr>
          <w:rFonts w:hint="eastAsia" w:ascii="宋体" w:hAnsi="宋体" w:cs="宋体"/>
        </w:rPr>
        <w:t>通过链接地址进入平台主界面，</w:t>
      </w:r>
      <w:r>
        <w:rPr>
          <w:rFonts w:hint="eastAsia" w:ascii="宋体" w:hAnsi="宋体" w:cs="宋体"/>
          <w:lang w:val="en-US" w:eastAsia="zh-CN"/>
        </w:rPr>
        <w:t>选择动态码或一网通办的登录方式进入（需先联系校级管理员添加对应账号）。</w:t>
      </w:r>
    </w:p>
    <w:p w14:paraId="087A7757">
      <w:pPr>
        <w:ind w:firstLine="0" w:firstLineChars="0"/>
      </w:pPr>
      <w:r>
        <w:rPr>
          <w:rFonts w:hint="eastAsia"/>
          <w:color w:val="FF0000"/>
          <w:highlight w:val="none"/>
          <w:lang w:val="en-US" w:eastAsia="zh-CN"/>
        </w:rPr>
        <w:t>备注：推荐使用谷歌、火狐浏览器，360浏览器请使用极速模式；</w:t>
      </w:r>
    </w:p>
    <w:p w14:paraId="74EE8B2C">
      <w:pPr>
        <w:ind w:firstLine="0" w:firstLineChars="0"/>
        <w:jc w:val="center"/>
      </w:pPr>
    </w:p>
    <w:p w14:paraId="3E7FD829">
      <w:pPr>
        <w:ind w:left="0" w:leftChars="0"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如果您拥有多个角色，在登录系统时，需要选择使用【教师】角色进入。若设置为默认，则登录后会直接进入默认的角色。如果只有一个角色，则会直接默认选择。</w:t>
      </w:r>
    </w:p>
    <w:p w14:paraId="2C63B737">
      <w:pPr>
        <w:ind w:firstLine="0" w:firstLineChars="0"/>
        <w:jc w:val="center"/>
      </w:pPr>
      <w:r>
        <w:drawing>
          <wp:inline distT="0" distB="0" distL="114300" distR="114300">
            <wp:extent cx="5266690" cy="2446655"/>
            <wp:effectExtent l="0" t="0" r="6350" b="698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01CC9">
      <w:pPr>
        <w:ind w:firstLine="0" w:firstLineChars="0"/>
        <w:jc w:val="center"/>
      </w:pPr>
    </w:p>
    <w:p w14:paraId="0E1E21F9">
      <w:pPr>
        <w:ind w:firstLine="480"/>
        <w:rPr>
          <w:rFonts w:hint="default" w:eastAsia="宋体"/>
          <w:color w:val="FF0000"/>
          <w:lang w:val="en-US" w:eastAsia="zh-CN"/>
        </w:rPr>
      </w:pPr>
      <w:r>
        <w:rPr>
          <w:rFonts w:hint="eastAsia"/>
        </w:rPr>
        <w:t>点击</w:t>
      </w:r>
      <w:r>
        <w:rPr>
          <w:rFonts w:hint="eastAsia"/>
          <w:lang w:eastAsia="zh-CN"/>
        </w:rPr>
        <w:t>【</w:t>
      </w:r>
      <w:r>
        <w:rPr>
          <w:rFonts w:hint="eastAsia"/>
          <w:lang w:val="en-US" w:eastAsia="zh-CN"/>
        </w:rPr>
        <w:t>教师</w:t>
      </w:r>
      <w:r>
        <w:rPr>
          <w:rFonts w:hint="eastAsia"/>
          <w:lang w:eastAsia="zh-CN"/>
        </w:rPr>
        <w:t>】</w:t>
      </w:r>
      <w:r>
        <w:rPr>
          <w:rFonts w:hint="eastAsia"/>
          <w:lang w:val="en-US" w:eastAsia="zh-CN"/>
        </w:rPr>
        <w:t>角色或默认登录后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进入个人信息完善界面，确认并完善个人信息，检查无误后，</w:t>
      </w:r>
      <w:r>
        <w:rPr>
          <w:rFonts w:hint="eastAsia"/>
        </w:rPr>
        <w:t>点击【</w:t>
      </w:r>
      <w:r>
        <w:rPr>
          <w:rFonts w:hint="eastAsia"/>
          <w:lang w:val="en-US" w:eastAsia="zh-CN"/>
        </w:rPr>
        <w:t>确认无误并进入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按钮</w:t>
      </w:r>
      <w:r>
        <w:rPr>
          <w:rFonts w:hint="eastAsia"/>
        </w:rPr>
        <w:t>。</w:t>
      </w:r>
      <w:r>
        <w:rPr>
          <w:rFonts w:hint="eastAsia"/>
          <w:color w:val="FF0000"/>
          <w:lang w:val="en-US" w:eastAsia="zh-CN"/>
        </w:rPr>
        <w:t>其中若“现专技职务名称”为“其他”则需要手工输入“专业技术职务名称”。</w:t>
      </w:r>
    </w:p>
    <w:p w14:paraId="4FAE856D">
      <w:pPr>
        <w:ind w:firstLine="480"/>
        <w:rPr>
          <w:rFonts w:hint="eastAsia"/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若首次登录时账号密码错误或碰到其他问题请联系校级管理员。</w:t>
      </w:r>
    </w:p>
    <w:p w14:paraId="6BF410CD">
      <w:pPr>
        <w:ind w:firstLine="0" w:firstLineChars="0"/>
        <w:rPr>
          <w:rFonts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70500" cy="2327275"/>
            <wp:effectExtent l="9525" t="9525" r="23495" b="1016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272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3FADA3B">
      <w:pPr>
        <w:pStyle w:val="2"/>
        <w:numPr>
          <w:ilvl w:val="0"/>
          <w:numId w:val="1"/>
        </w:numPr>
        <w:bidi w:val="0"/>
        <w:rPr>
          <w:sz w:val="32"/>
          <w:szCs w:val="32"/>
        </w:rPr>
      </w:pPr>
      <w:bookmarkStart w:id="3" w:name="_Toc19367"/>
      <w:r>
        <w:rPr>
          <w:rFonts w:hint="eastAsia"/>
          <w:sz w:val="32"/>
          <w:szCs w:val="32"/>
          <w:lang w:val="en-US" w:eastAsia="zh-CN"/>
        </w:rPr>
        <w:t>项目申报</w:t>
      </w:r>
      <w:bookmarkEnd w:id="3"/>
    </w:p>
    <w:p w14:paraId="5F7CD179">
      <w:pPr>
        <w:ind w:firstLine="480"/>
        <w:rPr>
          <w:rFonts w:hint="default"/>
          <w:lang w:val="en-US"/>
        </w:rPr>
      </w:pPr>
      <w:r>
        <w:rPr>
          <w:rFonts w:hint="eastAsia"/>
          <w:lang w:val="en-US" w:eastAsia="zh-CN"/>
        </w:rPr>
        <w:t>进入项目申报界面后，右上角可以查看系统的公告和消息。</w:t>
      </w:r>
    </w:p>
    <w:p w14:paraId="5CA9DC96">
      <w:pPr>
        <w:ind w:firstLine="0" w:firstLineChars="0"/>
        <w:jc w:val="both"/>
      </w:pPr>
      <w:r>
        <w:drawing>
          <wp:inline distT="0" distB="0" distL="114300" distR="114300">
            <wp:extent cx="5266690" cy="2446655"/>
            <wp:effectExtent l="0" t="0" r="6350" b="698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6B2D2">
      <w:pPr>
        <w:ind w:firstLine="48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选择合适的申报项目进行申报，每个项目均会有截止时间，请在截止时间前提交成功，超时将不允许再提交。</w:t>
      </w:r>
    </w:p>
    <w:p w14:paraId="64475D54">
      <w:pPr>
        <w:ind w:firstLine="48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点击对应的项目名称可以查看“项目情况”，了解本次项目的基本信息和项目附件，项目文件支持在线阅览，较大的附件支持下载解压。</w:t>
      </w:r>
    </w:p>
    <w:p w14:paraId="70F1EB91">
      <w:pPr>
        <w:ind w:firstLine="0" w:firstLineChars="0"/>
        <w:jc w:val="both"/>
      </w:pPr>
      <w:r>
        <w:drawing>
          <wp:inline distT="0" distB="0" distL="114300" distR="114300">
            <wp:extent cx="5266690" cy="2446655"/>
            <wp:effectExtent l="0" t="0" r="6350" b="698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8A3DF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点击“开始申报”，进入“承诺书”界面，勾选红框处，点击按钮进入正式申报主界面。</w:t>
      </w:r>
    </w:p>
    <w:p w14:paraId="667D19D6">
      <w:pPr>
        <w:ind w:firstLine="480"/>
      </w:pPr>
      <w:r>
        <w:rPr>
          <w:rFonts w:hint="eastAsia"/>
          <w:color w:val="FF0000"/>
        </w:rPr>
        <w:t>注1：</w:t>
      </w:r>
      <w:r>
        <w:rPr>
          <w:rFonts w:hint="eastAsia"/>
          <w:color w:val="FF0000"/>
          <w:lang w:val="en-US" w:eastAsia="zh-CN"/>
        </w:rPr>
        <w:t>此处系统会有15秒的停留，才可以点击“进入”，申报教师需认真阅览承诺书。</w:t>
      </w:r>
    </w:p>
    <w:p w14:paraId="44960703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/>
          <w:lang w:val="en-US" w:eastAsia="zh-CN"/>
        </w:rPr>
      </w:pPr>
    </w:p>
    <w:p w14:paraId="733E9FE9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906395"/>
            <wp:effectExtent l="0" t="0" r="3810" b="190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0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F6313">
      <w:pPr>
        <w:pStyle w:val="2"/>
        <w:numPr>
          <w:ilvl w:val="0"/>
          <w:numId w:val="1"/>
        </w:numPr>
        <w:bidi w:val="0"/>
        <w:rPr>
          <w:rFonts w:hint="eastAsia"/>
          <w:sz w:val="32"/>
          <w:szCs w:val="32"/>
          <w:lang w:val="en-US" w:eastAsia="zh-CN"/>
        </w:rPr>
      </w:pPr>
      <w:bookmarkStart w:id="4" w:name="_Toc18747"/>
      <w:r>
        <w:rPr>
          <w:rFonts w:hint="eastAsia"/>
          <w:sz w:val="32"/>
          <w:szCs w:val="32"/>
          <w:lang w:val="en-US" w:eastAsia="zh-CN"/>
        </w:rPr>
        <w:t>填写申报材料</w:t>
      </w:r>
      <w:bookmarkEnd w:id="4"/>
    </w:p>
    <w:p w14:paraId="649DE12C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教师需逐条完善基本信息，教科研成果信息，非独立完成表，证明材料。其中“非独立完成表</w:t>
      </w:r>
      <w:r>
        <w:rPr>
          <w:rFonts w:hint="default"/>
          <w:lang w:val="en-US" w:eastAsia="zh-CN"/>
        </w:rPr>
        <w:t>”</w:t>
      </w:r>
      <w:r>
        <w:rPr>
          <w:rFonts w:hint="eastAsia"/>
          <w:lang w:val="en-US" w:eastAsia="zh-CN"/>
        </w:rPr>
        <w:t>是根据“教科研成果信息”中的“成果参与总人数”来判断是否需要填写，如果成果参与总人数大于1人，则需要填写非独立完成表(非独立完成表的条数需与成果参与总人数相等，但最多只可以填写6条信息)。</w:t>
      </w:r>
    </w:p>
    <w:p w14:paraId="307AD7E8">
      <w:pPr>
        <w:ind w:firstLine="0" w:firstLineChars="0"/>
        <w:jc w:val="both"/>
      </w:pPr>
      <w:r>
        <w:drawing>
          <wp:inline distT="0" distB="0" distL="114300" distR="114300">
            <wp:extent cx="5266690" cy="2446655"/>
            <wp:effectExtent l="0" t="0" r="6350" b="698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4B017">
      <w:pPr>
        <w:ind w:firstLine="0" w:firstLineChars="0"/>
        <w:jc w:val="both"/>
      </w:pPr>
    </w:p>
    <w:p w14:paraId="3325AD74">
      <w:pPr>
        <w:ind w:firstLine="0" w:firstLineChars="0"/>
        <w:jc w:val="both"/>
        <w:rPr>
          <w:rFonts w:hint="default" w:eastAsia="宋体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特别提醒：在填报过程中，如果修改成果层次或成果类型的任一内容，已经填写过的相关内容不会清空。需同步修改对应的成果信息，包括成果内容、排序、成果附件；如果是非独立完成，则需删除之前成果的非独立信息，重新新增新成果的非独立信息；需更新新成果对应的证明材料，先删除之前成果的证明，再重新上传新的即可。</w:t>
      </w:r>
    </w:p>
    <w:p w14:paraId="2951171E">
      <w:pPr>
        <w:pStyle w:val="3"/>
        <w:bidi w:val="0"/>
        <w:rPr>
          <w:rFonts w:hint="eastAsia" w:ascii="宋体" w:hAnsi="宋体" w:eastAsia="宋体" w:cs="宋体"/>
          <w:sz w:val="32"/>
          <w:szCs w:val="32"/>
        </w:rPr>
      </w:pPr>
      <w:bookmarkStart w:id="5" w:name="_Toc27670"/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3.1完善</w:t>
      </w:r>
      <w:r>
        <w:rPr>
          <w:rFonts w:hint="eastAsia" w:ascii="宋体" w:hAnsi="宋体" w:eastAsia="宋体" w:cs="宋体"/>
          <w:sz w:val="32"/>
          <w:szCs w:val="32"/>
        </w:rPr>
        <w:t>【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基本信息</w:t>
      </w:r>
      <w:r>
        <w:rPr>
          <w:rFonts w:hint="eastAsia" w:ascii="宋体" w:hAnsi="宋体" w:eastAsia="宋体" w:cs="宋体"/>
          <w:sz w:val="32"/>
          <w:szCs w:val="32"/>
        </w:rPr>
        <w:t>】</w:t>
      </w:r>
      <w:bookmarkEnd w:id="5"/>
    </w:p>
    <w:p w14:paraId="103C544C">
      <w:pPr>
        <w:numPr>
          <w:ilvl w:val="0"/>
          <w:numId w:val="0"/>
        </w:numPr>
        <w:ind w:firstLine="720" w:firstLineChars="3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点击“基本信息”板块右侧“编辑”按钮，完善个人基本信息，确认信息无误后，点击“保存”。</w:t>
      </w:r>
    </w:p>
    <w:p w14:paraId="43E5CF64">
      <w:pPr>
        <w:numPr>
          <w:ilvl w:val="0"/>
          <w:numId w:val="0"/>
        </w:numPr>
        <w:ind w:firstLine="720" w:firstLineChars="3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部分不可修改的信息如有误可在个人中心修改(点击系统右上角的头像即可进入个人中心)</w:t>
      </w:r>
    </w:p>
    <w:p w14:paraId="6C67C27A">
      <w:pPr>
        <w:ind w:firstLine="0" w:firstLineChars="0"/>
        <w:jc w:val="both"/>
      </w:pPr>
      <w:r>
        <w:drawing>
          <wp:inline distT="0" distB="0" distL="114300" distR="114300">
            <wp:extent cx="5266690" cy="2446655"/>
            <wp:effectExtent l="0" t="0" r="6350" b="698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FE9B3">
      <w:pPr>
        <w:pStyle w:val="3"/>
        <w:bidi w:val="0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bookmarkStart w:id="6" w:name="_Toc9645"/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3.2</w:t>
      </w:r>
      <w:r>
        <w:rPr>
          <w:rFonts w:hint="eastAsia" w:ascii="宋体" w:hAnsi="宋体" w:cs="宋体"/>
          <w:sz w:val="32"/>
          <w:szCs w:val="32"/>
          <w:lang w:val="en-US" w:eastAsia="zh-CN"/>
        </w:rPr>
        <w:t>完善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【教</w:t>
      </w:r>
      <w:r>
        <w:rPr>
          <w:rFonts w:hint="eastAsia" w:ascii="宋体" w:hAnsi="宋体" w:cs="宋体"/>
          <w:sz w:val="32"/>
          <w:szCs w:val="32"/>
          <w:lang w:val="en-US" w:eastAsia="zh-CN"/>
        </w:rPr>
        <w:t>科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研成果信息】</w:t>
      </w:r>
      <w:bookmarkEnd w:id="6"/>
    </w:p>
    <w:p w14:paraId="6DE43DCE">
      <w:pPr>
        <w:numPr>
          <w:ilvl w:val="0"/>
          <w:numId w:val="0"/>
        </w:numPr>
        <w:ind w:firstLine="720" w:firstLineChars="300"/>
        <w:rPr>
          <w:rFonts w:hint="default"/>
          <w:lang w:val="en-US"/>
        </w:rPr>
      </w:pPr>
      <w:r>
        <w:rPr>
          <w:rFonts w:hint="eastAsia"/>
          <w:lang w:val="en-US" w:eastAsia="zh-CN"/>
        </w:rPr>
        <w:t>点击“教研成果信息”板块右侧“编辑”按钮，填写成果信息，其中需要填写的信息，</w:t>
      </w:r>
      <w:r>
        <w:rPr>
          <w:rFonts w:hint="eastAsia"/>
          <w:color w:val="FF0000"/>
          <w:lang w:val="en-US" w:eastAsia="zh-CN"/>
        </w:rPr>
        <w:t>会根据“成果层次”和“成果类型”变化。</w:t>
      </w:r>
    </w:p>
    <w:p w14:paraId="3EAB38E8">
      <w:pPr>
        <w:ind w:firstLine="0" w:firstLineChars="0"/>
        <w:jc w:val="both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5266690" cy="2348230"/>
            <wp:effectExtent l="9525" t="9525" r="12065" b="19685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82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9581493">
      <w:pPr>
        <w:numPr>
          <w:ilvl w:val="0"/>
          <w:numId w:val="0"/>
        </w:numPr>
        <w:rPr>
          <w:rFonts w:hint="default" w:eastAsia="宋体"/>
          <w:lang w:val="en-US" w:eastAsia="zh-CN"/>
        </w:rPr>
      </w:pPr>
    </w:p>
    <w:p w14:paraId="6DEB8B33">
      <w:pPr>
        <w:numPr>
          <w:ilvl w:val="0"/>
          <w:numId w:val="0"/>
        </w:numPr>
        <w:ind w:firstLine="720" w:firstLineChars="300"/>
        <w:rPr>
          <w:rFonts w:hint="default"/>
          <w:lang w:val="en-US"/>
        </w:rPr>
      </w:pPr>
      <w:r>
        <w:rPr>
          <w:rFonts w:hint="eastAsia"/>
          <w:lang w:val="en-US" w:eastAsia="zh-CN"/>
        </w:rPr>
        <w:t>当成果类型选择“校本及以上课程教材”或“自创教学资源”时，填写完成果信息后，需下载对应的文件并盖章，然后再上传至证明材料处。</w:t>
      </w:r>
      <w:r>
        <w:rPr>
          <w:rFonts w:hint="eastAsia"/>
          <w:color w:val="FF0000"/>
          <w:lang w:val="en-US" w:eastAsia="zh-CN"/>
        </w:rPr>
        <w:t>保存成果信息后才能下载“校本及以上课程教材”或“自创教学资源”相关表格。</w:t>
      </w:r>
    </w:p>
    <w:p w14:paraId="1BA94B7D"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5412740" cy="2630805"/>
            <wp:effectExtent l="0" t="0" r="16510" b="17145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12740" cy="263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D65C82">
      <w:pPr>
        <w:pStyle w:val="3"/>
        <w:bidi w:val="0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bookmarkStart w:id="7" w:name="_Toc29603"/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3.3</w:t>
      </w:r>
      <w:r>
        <w:rPr>
          <w:rFonts w:hint="eastAsia" w:ascii="宋体" w:hAnsi="宋体" w:cs="宋体"/>
          <w:sz w:val="32"/>
          <w:szCs w:val="32"/>
          <w:lang w:val="en-US" w:eastAsia="zh-CN"/>
        </w:rPr>
        <w:t>完善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【</w:t>
      </w:r>
      <w:r>
        <w:rPr>
          <w:rFonts w:hint="eastAsia" w:ascii="宋体" w:hAnsi="宋体" w:cs="宋体"/>
          <w:sz w:val="32"/>
          <w:szCs w:val="32"/>
          <w:lang w:val="en-US" w:eastAsia="zh-CN"/>
        </w:rPr>
        <w:t>非独立完成表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】</w:t>
      </w:r>
      <w:bookmarkEnd w:id="7"/>
    </w:p>
    <w:p w14:paraId="224C82EA">
      <w:pPr>
        <w:ind w:firstLine="0" w:firstLineChars="0"/>
        <w:jc w:val="both"/>
      </w:pPr>
      <w:r>
        <w:drawing>
          <wp:inline distT="0" distB="0" distL="114300" distR="114300">
            <wp:extent cx="5266690" cy="2446655"/>
            <wp:effectExtent l="0" t="0" r="6350" b="698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F13AE">
      <w:pPr>
        <w:numPr>
          <w:ilvl w:val="0"/>
          <w:numId w:val="0"/>
        </w:numPr>
        <w:ind w:firstLine="420" w:firstLineChars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lang w:val="en-US" w:eastAsia="zh-CN"/>
        </w:rPr>
        <w:t>点击“新增”按钮，填写完成人相关信息，</w:t>
      </w:r>
      <w:r>
        <w:rPr>
          <w:rFonts w:hint="eastAsia"/>
          <w:color w:val="FF0000"/>
          <w:lang w:val="en-US" w:eastAsia="zh-CN"/>
        </w:rPr>
        <w:t>其中如果“完成人排序”跟教科研成果信息中的“本人排序”一致，则会自动填充部分信息，其余信息需手动完善。</w:t>
      </w:r>
    </w:p>
    <w:p w14:paraId="0DAC3B98">
      <w:pPr>
        <w:numPr>
          <w:ilvl w:val="0"/>
          <w:numId w:val="0"/>
        </w:numPr>
      </w:pPr>
      <w:r>
        <w:drawing>
          <wp:inline distT="0" distB="0" distL="114300" distR="114300">
            <wp:extent cx="5266690" cy="2491105"/>
            <wp:effectExtent l="9525" t="9525" r="12065" b="13970"/>
            <wp:docPr id="2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11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EB4779D">
      <w:pPr>
        <w:numPr>
          <w:ilvl w:val="0"/>
          <w:numId w:val="0"/>
        </w:numPr>
      </w:pPr>
    </w:p>
    <w:p w14:paraId="12F00330">
      <w:pPr>
        <w:numPr>
          <w:ilvl w:val="0"/>
          <w:numId w:val="0"/>
        </w:numPr>
        <w:ind w:firstLine="420"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lang w:val="en-US" w:eastAsia="zh-CN"/>
        </w:rPr>
        <w:t>填写完成后可打印非独表，然后将盖章后的非独表再次上传；</w:t>
      </w:r>
      <w:r>
        <w:rPr>
          <w:rFonts w:hint="eastAsia"/>
          <w:color w:val="FF0000"/>
          <w:lang w:val="en-US" w:eastAsia="zh-CN"/>
        </w:rPr>
        <w:t>不上传非独表无法提交；</w:t>
      </w:r>
    </w:p>
    <w:p w14:paraId="0027A864">
      <w:pPr>
        <w:numPr>
          <w:ilvl w:val="0"/>
          <w:numId w:val="0"/>
        </w:numPr>
        <w:rPr>
          <w:rFonts w:hint="eastAsia"/>
          <w:color w:val="FF0000"/>
          <w:lang w:val="en-US" w:eastAsia="zh-CN"/>
        </w:rPr>
      </w:pPr>
      <w:r>
        <w:drawing>
          <wp:inline distT="0" distB="0" distL="114300" distR="114300">
            <wp:extent cx="5266690" cy="2446655"/>
            <wp:effectExtent l="0" t="0" r="6350" b="698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0C935">
      <w:pPr>
        <w:numPr>
          <w:ilvl w:val="0"/>
          <w:numId w:val="0"/>
        </w:numPr>
        <w:rPr>
          <w:rFonts w:hint="default"/>
          <w:color w:val="FF0000"/>
          <w:lang w:val="en-US" w:eastAsia="zh-CN"/>
        </w:rPr>
      </w:pPr>
      <w:r>
        <w:drawing>
          <wp:inline distT="0" distB="0" distL="114300" distR="114300">
            <wp:extent cx="5266690" cy="2446655"/>
            <wp:effectExtent l="0" t="0" r="6350" b="698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9A51E">
      <w:pPr>
        <w:numPr>
          <w:ilvl w:val="0"/>
          <w:numId w:val="0"/>
        </w:numPr>
        <w:rPr>
          <w:rFonts w:hint="default" w:eastAsia="宋体"/>
          <w:lang w:val="en-US" w:eastAsia="zh-CN"/>
        </w:rPr>
      </w:pPr>
    </w:p>
    <w:p w14:paraId="416E40A5">
      <w:pPr>
        <w:pStyle w:val="3"/>
        <w:bidi w:val="0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bookmarkStart w:id="8" w:name="_Toc13820"/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3.4</w:t>
      </w:r>
      <w:r>
        <w:rPr>
          <w:rFonts w:hint="eastAsia" w:ascii="宋体" w:hAnsi="宋体" w:cs="宋体"/>
          <w:sz w:val="32"/>
          <w:szCs w:val="32"/>
          <w:lang w:val="en-US" w:eastAsia="zh-CN"/>
        </w:rPr>
        <w:t>上传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【证明材料】</w:t>
      </w:r>
      <w:bookmarkEnd w:id="8"/>
    </w:p>
    <w:p w14:paraId="36D7B4FE">
      <w:pPr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点击“证明材料”右侧“编辑”按钮，上传相关附件后点击保存。</w:t>
      </w:r>
    </w:p>
    <w:p w14:paraId="2BCA6D10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6690" cy="2446655"/>
            <wp:effectExtent l="0" t="0" r="6350" b="6985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388F9">
      <w:pPr>
        <w:pStyle w:val="2"/>
        <w:numPr>
          <w:ilvl w:val="0"/>
          <w:numId w:val="1"/>
        </w:numPr>
        <w:bidi w:val="0"/>
        <w:rPr>
          <w:rFonts w:hint="default"/>
          <w:sz w:val="32"/>
          <w:szCs w:val="32"/>
          <w:lang w:val="en-US" w:eastAsia="zh-CN"/>
        </w:rPr>
      </w:pPr>
      <w:bookmarkStart w:id="9" w:name="_Toc21745"/>
      <w:r>
        <w:rPr>
          <w:rFonts w:hint="eastAsia"/>
          <w:sz w:val="32"/>
          <w:szCs w:val="32"/>
          <w:lang w:val="en-US" w:eastAsia="zh-CN"/>
        </w:rPr>
        <w:t>提交申请</w:t>
      </w:r>
      <w:bookmarkEnd w:id="9"/>
    </w:p>
    <w:p w14:paraId="30F33B60">
      <w:pPr>
        <w:numPr>
          <w:ilvl w:val="0"/>
          <w:numId w:val="0"/>
        </w:numPr>
        <w:jc w:val="both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完善所有申报材料后点击“提交申请”按钮。</w:t>
      </w:r>
    </w:p>
    <w:p w14:paraId="52233D18">
      <w:pPr>
        <w:numPr>
          <w:ilvl w:val="0"/>
          <w:numId w:val="0"/>
        </w:numPr>
        <w:jc w:val="both"/>
        <w:rPr>
          <w:rFonts w:hint="default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4150" cy="2471420"/>
            <wp:effectExtent l="0" t="0" r="8890" b="12700"/>
            <wp:docPr id="2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714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1353D7A">
      <w:pPr>
        <w:ind w:left="0" w:leftChars="0" w:firstLine="0" w:firstLineChars="0"/>
        <w:rPr>
          <w:rFonts w:hint="default" w:eastAsia="宋体"/>
          <w:color w:val="FF0000"/>
          <w:lang w:val="en-US" w:eastAsia="zh-CN"/>
        </w:rPr>
      </w:pPr>
      <w:r>
        <w:drawing>
          <wp:inline distT="0" distB="0" distL="114300" distR="114300">
            <wp:extent cx="5266690" cy="2446655"/>
            <wp:effectExtent l="0" t="0" r="6350" b="6985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722478">
      <w:pPr>
        <w:numPr>
          <w:ilvl w:val="0"/>
          <w:numId w:val="0"/>
        </w:numPr>
        <w:jc w:val="both"/>
        <w:rPr>
          <w:rFonts w:hint="default"/>
          <w:color w:val="FF0000"/>
          <w:highlight w:val="none"/>
          <w:lang w:val="en-US" w:eastAsia="zh-CN"/>
        </w:rPr>
      </w:pPr>
      <w:r>
        <w:rPr>
          <w:rFonts w:hint="eastAsia"/>
          <w:color w:val="FF0000"/>
          <w:highlight w:val="none"/>
          <w:lang w:val="en-US" w:eastAsia="zh-CN"/>
        </w:rPr>
        <w:t>备注：提交后将无法进行修改。</w:t>
      </w:r>
    </w:p>
    <w:p w14:paraId="3629884A">
      <w:pPr>
        <w:pStyle w:val="2"/>
        <w:numPr>
          <w:ilvl w:val="0"/>
          <w:numId w:val="1"/>
        </w:numPr>
        <w:bidi w:val="0"/>
        <w:rPr>
          <w:rFonts w:hint="default"/>
          <w:sz w:val="32"/>
          <w:szCs w:val="32"/>
          <w:lang w:val="en-US" w:eastAsia="zh-CN"/>
        </w:rPr>
      </w:pPr>
      <w:bookmarkStart w:id="10" w:name="_Toc17924"/>
      <w:r>
        <w:rPr>
          <w:rFonts w:hint="eastAsia"/>
          <w:sz w:val="32"/>
          <w:szCs w:val="32"/>
          <w:lang w:val="en-US" w:eastAsia="zh-CN"/>
        </w:rPr>
        <w:t>退回修改</w:t>
      </w:r>
      <w:bookmarkEnd w:id="10"/>
    </w:p>
    <w:p w14:paraId="7BB84D18">
      <w:pPr>
        <w:ind w:firstLine="480" w:firstLineChars="200"/>
        <w:jc w:val="both"/>
        <w:rPr>
          <w:rFonts w:hint="eastAsia"/>
          <w:lang w:val="en-US" w:eastAsia="zh-CN"/>
        </w:rPr>
      </w:pPr>
      <w:r>
        <w:rPr>
          <w:rFonts w:hint="eastAsia"/>
          <w:highlight w:val="yellow"/>
          <w:lang w:val="en-US" w:eastAsia="zh-CN"/>
        </w:rPr>
        <w:t>退回修改须在截止时间前提交，否则将视为自动放弃本次鉴定</w:t>
      </w:r>
      <w:r>
        <w:rPr>
          <w:rFonts w:hint="eastAsia"/>
          <w:lang w:val="en-US" w:eastAsia="zh-CN"/>
        </w:rPr>
        <w:t>。</w:t>
      </w:r>
    </w:p>
    <w:p w14:paraId="2FCBCACC">
      <w:pPr>
        <w:ind w:left="0" w:leftChars="0" w:firstLine="0" w:firstLineChars="0"/>
        <w:jc w:val="both"/>
      </w:pPr>
      <w:r>
        <w:drawing>
          <wp:inline distT="0" distB="0" distL="114300" distR="114300">
            <wp:extent cx="5266690" cy="2446655"/>
            <wp:effectExtent l="0" t="0" r="6350" b="6985"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658713">
      <w:pPr>
        <w:ind w:left="0" w:leftChars="0" w:firstLine="480" w:firstLineChars="20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点击“退回修改”按钮，可以查看校级管理员给出的修改意见；点击“编辑”按要求修改后选择“保存”。没有标明“修改意见”的模块即无需修改，所以系统上不能更改。</w:t>
      </w:r>
    </w:p>
    <w:p w14:paraId="4D2280E7">
      <w:pPr>
        <w:ind w:left="0" w:leftChars="0" w:firstLine="0" w:firstLineChars="0"/>
        <w:jc w:val="both"/>
        <w:rPr>
          <w:rFonts w:hint="eastAsia"/>
          <w:lang w:val="en-US" w:eastAsia="zh-CN"/>
        </w:rPr>
      </w:pPr>
    </w:p>
    <w:p w14:paraId="212CDA92">
      <w:pPr>
        <w:ind w:left="0" w:leftChars="0" w:firstLine="0" w:firstLineChars="0"/>
        <w:jc w:val="both"/>
      </w:pPr>
      <w:r>
        <w:drawing>
          <wp:inline distT="0" distB="0" distL="114300" distR="114300">
            <wp:extent cx="5270500" cy="2478405"/>
            <wp:effectExtent l="9525" t="9525" r="23495" b="11430"/>
            <wp:docPr id="3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784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288D97A">
      <w:pPr>
        <w:ind w:left="0" w:leftChars="0" w:firstLine="480" w:firstLineChars="200"/>
        <w:jc w:val="both"/>
        <w:rPr>
          <w:rFonts w:hint="eastAsia"/>
          <w:highlight w:val="yellow"/>
          <w:lang w:val="en-US" w:eastAsia="zh-CN"/>
        </w:rPr>
      </w:pPr>
      <w:r>
        <w:rPr>
          <w:rFonts w:hint="eastAsia"/>
          <w:highlight w:val="yellow"/>
          <w:lang w:val="en-US" w:eastAsia="zh-CN"/>
        </w:rPr>
        <w:t>按照各级管理员意见修改所有材料后，再次选择“提交”。</w:t>
      </w:r>
    </w:p>
    <w:p w14:paraId="6018FA98">
      <w:pPr>
        <w:ind w:left="0" w:leftChars="0" w:firstLine="0" w:firstLineChars="0"/>
        <w:jc w:val="both"/>
      </w:pPr>
      <w:r>
        <w:drawing>
          <wp:inline distT="0" distB="0" distL="114300" distR="114300">
            <wp:extent cx="5273040" cy="2475865"/>
            <wp:effectExtent l="9525" t="9525" r="20955" b="13970"/>
            <wp:docPr id="3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758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B50D503">
      <w:pPr>
        <w:ind w:left="0" w:leftChars="0" w:firstLine="0" w:firstLineChars="0"/>
        <w:rPr>
          <w:rFonts w:hint="default"/>
          <w:lang w:val="en-US" w:eastAsia="zh-CN"/>
        </w:rPr>
      </w:pPr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774047560"/>
    </w:sdtPr>
    <w:sdtContent>
      <w:p w14:paraId="499AD866">
        <w:pPr>
          <w:pStyle w:val="7"/>
          <w:spacing w:before="120" w:after="60"/>
          <w:ind w:firstLine="480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7064455C">
    <w:pPr>
      <w:pStyle w:val="7"/>
      <w:jc w:val="both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A1663B">
    <w:pPr>
      <w:pStyle w:val="8"/>
      <w:pBdr>
        <w:bottom w:val="thickThinSmallGap" w:color="auto" w:sz="18" w:space="3"/>
      </w:pBdr>
      <w:wordWrap w:val="0"/>
      <w:spacing w:before="120" w:after="60"/>
      <w:ind w:firstLine="0" w:firstLineChars="0"/>
      <w:jc w:val="right"/>
    </w:pPr>
    <w:r>
      <w:rPr>
        <w:rFonts w:hint="eastAsia"/>
      </w:rPr>
      <w:t xml:space="preserve">              </w:t>
    </w:r>
    <w:r>
      <w:rPr>
        <w:rFonts w:hint="eastAsia"/>
        <w:lang w:val="en-US" w:eastAsia="zh-CN"/>
      </w:rPr>
      <w:t>上海市教师高级专业技术职务综合评审</w:t>
    </w:r>
    <w:r>
      <w:rPr>
        <w:rFonts w:hint="eastAsia"/>
      </w:rPr>
      <w:t>平台</w:t>
    </w:r>
    <w:r>
      <w:rPr>
        <w:rFonts w:hint="eastAsia"/>
        <w:lang w:eastAsia="zh-CN"/>
      </w:rPr>
      <w:t>【</w:t>
    </w:r>
    <w:r>
      <w:rPr>
        <w:rFonts w:hint="eastAsia"/>
        <w:lang w:val="en-US" w:eastAsia="zh-CN"/>
      </w:rPr>
      <w:t>教师</w:t>
    </w:r>
    <w:r>
      <w:rPr>
        <w:rFonts w:hint="eastAsia"/>
        <w:lang w:eastAsia="zh-CN"/>
      </w:rPr>
      <w:t>】</w:t>
    </w:r>
    <w:r>
      <w:rPr>
        <w:rFonts w:hint="eastAsia"/>
      </w:rPr>
      <w:t>操作手</w:t>
    </w:r>
    <w:r>
      <w:rPr>
        <w:rFonts w:hint="eastAsia"/>
        <w:lang w:val="en-US" w:eastAsia="zh-CN"/>
      </w:rPr>
      <w:t>册</w:t>
    </w:r>
    <w:r>
      <w:rPr>
        <w:rFonts w:hint="eastAsia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C188161"/>
    <w:multiLevelType w:val="singleLevel"/>
    <w:tmpl w:val="7C188161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6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I3N2JiMTc2ZGNlNzdiMTA3OWE3MjA2NjA2YWYyYzMifQ=="/>
  </w:docVars>
  <w:rsids>
    <w:rsidRoot w:val="00AE594F"/>
    <w:rsid w:val="00081A9B"/>
    <w:rsid w:val="000A303D"/>
    <w:rsid w:val="000F541D"/>
    <w:rsid w:val="001225FB"/>
    <w:rsid w:val="00157ADA"/>
    <w:rsid w:val="00171AA7"/>
    <w:rsid w:val="0021041F"/>
    <w:rsid w:val="002F3D51"/>
    <w:rsid w:val="00334414"/>
    <w:rsid w:val="00351C05"/>
    <w:rsid w:val="00390B98"/>
    <w:rsid w:val="003A7129"/>
    <w:rsid w:val="00423356"/>
    <w:rsid w:val="0044247E"/>
    <w:rsid w:val="00504907"/>
    <w:rsid w:val="00531697"/>
    <w:rsid w:val="00616C06"/>
    <w:rsid w:val="00623FE7"/>
    <w:rsid w:val="007A76D5"/>
    <w:rsid w:val="0092357C"/>
    <w:rsid w:val="00936989"/>
    <w:rsid w:val="00AC796D"/>
    <w:rsid w:val="00AE594F"/>
    <w:rsid w:val="00AF7F45"/>
    <w:rsid w:val="00BE41A3"/>
    <w:rsid w:val="00DD6E08"/>
    <w:rsid w:val="00EA5F54"/>
    <w:rsid w:val="00FC25A2"/>
    <w:rsid w:val="010F1DA1"/>
    <w:rsid w:val="011D4C5A"/>
    <w:rsid w:val="013462F4"/>
    <w:rsid w:val="020B13D0"/>
    <w:rsid w:val="02CB2979"/>
    <w:rsid w:val="03227190"/>
    <w:rsid w:val="034A73D5"/>
    <w:rsid w:val="035629C6"/>
    <w:rsid w:val="03714590"/>
    <w:rsid w:val="03725D77"/>
    <w:rsid w:val="037D466F"/>
    <w:rsid w:val="038D6C94"/>
    <w:rsid w:val="03FC0AA5"/>
    <w:rsid w:val="040C7525"/>
    <w:rsid w:val="043A72C2"/>
    <w:rsid w:val="048A5E1A"/>
    <w:rsid w:val="04912900"/>
    <w:rsid w:val="04E34B5B"/>
    <w:rsid w:val="04F41E99"/>
    <w:rsid w:val="0542114D"/>
    <w:rsid w:val="0548094D"/>
    <w:rsid w:val="05880374"/>
    <w:rsid w:val="05C75A70"/>
    <w:rsid w:val="05DB64C8"/>
    <w:rsid w:val="06176ECB"/>
    <w:rsid w:val="061E65E2"/>
    <w:rsid w:val="06532B3F"/>
    <w:rsid w:val="066D4106"/>
    <w:rsid w:val="07563389"/>
    <w:rsid w:val="07591E45"/>
    <w:rsid w:val="076159C8"/>
    <w:rsid w:val="07CB04CF"/>
    <w:rsid w:val="07D43E70"/>
    <w:rsid w:val="082218B6"/>
    <w:rsid w:val="085E1EDD"/>
    <w:rsid w:val="085F612F"/>
    <w:rsid w:val="08961064"/>
    <w:rsid w:val="08BA1DDC"/>
    <w:rsid w:val="08DA7138"/>
    <w:rsid w:val="08EB393F"/>
    <w:rsid w:val="09A8438A"/>
    <w:rsid w:val="0A4F6B43"/>
    <w:rsid w:val="0A6557CA"/>
    <w:rsid w:val="0A6E2CA1"/>
    <w:rsid w:val="0A7D1D6B"/>
    <w:rsid w:val="0A983A86"/>
    <w:rsid w:val="0ABA260B"/>
    <w:rsid w:val="0B2100F5"/>
    <w:rsid w:val="0B3F653D"/>
    <w:rsid w:val="0B660AD9"/>
    <w:rsid w:val="0B70682A"/>
    <w:rsid w:val="0B770817"/>
    <w:rsid w:val="0B77774B"/>
    <w:rsid w:val="0BB34DB8"/>
    <w:rsid w:val="0C0820EA"/>
    <w:rsid w:val="0C2622B0"/>
    <w:rsid w:val="0C32754C"/>
    <w:rsid w:val="0CCB361A"/>
    <w:rsid w:val="0D2564A8"/>
    <w:rsid w:val="0E03357C"/>
    <w:rsid w:val="0E43027C"/>
    <w:rsid w:val="0E65165D"/>
    <w:rsid w:val="0E7E51AA"/>
    <w:rsid w:val="0E901A4E"/>
    <w:rsid w:val="0EC02A24"/>
    <w:rsid w:val="0ED569D7"/>
    <w:rsid w:val="0F481FDC"/>
    <w:rsid w:val="0F563C56"/>
    <w:rsid w:val="0FCA225F"/>
    <w:rsid w:val="0FFC0A0C"/>
    <w:rsid w:val="10374E70"/>
    <w:rsid w:val="103E60A7"/>
    <w:rsid w:val="105D005F"/>
    <w:rsid w:val="10677093"/>
    <w:rsid w:val="108C5A1B"/>
    <w:rsid w:val="10A41C0F"/>
    <w:rsid w:val="10E242C4"/>
    <w:rsid w:val="112D5216"/>
    <w:rsid w:val="113E4D5D"/>
    <w:rsid w:val="1143601C"/>
    <w:rsid w:val="11717E18"/>
    <w:rsid w:val="11761EB5"/>
    <w:rsid w:val="118F6D41"/>
    <w:rsid w:val="11A203C0"/>
    <w:rsid w:val="11B46279"/>
    <w:rsid w:val="11C30A5A"/>
    <w:rsid w:val="125D7B41"/>
    <w:rsid w:val="12A02274"/>
    <w:rsid w:val="12A37BFE"/>
    <w:rsid w:val="12E972B9"/>
    <w:rsid w:val="131E67A6"/>
    <w:rsid w:val="1332011F"/>
    <w:rsid w:val="13535C62"/>
    <w:rsid w:val="135716DC"/>
    <w:rsid w:val="13A43AA7"/>
    <w:rsid w:val="13C36177"/>
    <w:rsid w:val="13CB443F"/>
    <w:rsid w:val="13E413B7"/>
    <w:rsid w:val="14397409"/>
    <w:rsid w:val="143D3BC7"/>
    <w:rsid w:val="14FB25E1"/>
    <w:rsid w:val="1525798D"/>
    <w:rsid w:val="153D1D73"/>
    <w:rsid w:val="157D0864"/>
    <w:rsid w:val="158C67B8"/>
    <w:rsid w:val="15927A64"/>
    <w:rsid w:val="15A11D98"/>
    <w:rsid w:val="16286971"/>
    <w:rsid w:val="163D38D1"/>
    <w:rsid w:val="167504A0"/>
    <w:rsid w:val="16757794"/>
    <w:rsid w:val="172C6295"/>
    <w:rsid w:val="173456D5"/>
    <w:rsid w:val="173D6486"/>
    <w:rsid w:val="17A45626"/>
    <w:rsid w:val="17DC199B"/>
    <w:rsid w:val="17FF7CAB"/>
    <w:rsid w:val="1803598D"/>
    <w:rsid w:val="186E51A7"/>
    <w:rsid w:val="188E304F"/>
    <w:rsid w:val="193F3921"/>
    <w:rsid w:val="19A44490"/>
    <w:rsid w:val="19AA66B3"/>
    <w:rsid w:val="19DB323C"/>
    <w:rsid w:val="19DB351C"/>
    <w:rsid w:val="19E80B7D"/>
    <w:rsid w:val="1A441C06"/>
    <w:rsid w:val="1AF6742E"/>
    <w:rsid w:val="1B585164"/>
    <w:rsid w:val="1B784A33"/>
    <w:rsid w:val="1BB144E7"/>
    <w:rsid w:val="1BCC3CC1"/>
    <w:rsid w:val="1C5A0DEC"/>
    <w:rsid w:val="1CF245F9"/>
    <w:rsid w:val="1D334BFA"/>
    <w:rsid w:val="1D5D05AD"/>
    <w:rsid w:val="1D812934"/>
    <w:rsid w:val="1DB275AD"/>
    <w:rsid w:val="1DD708C8"/>
    <w:rsid w:val="1DD87084"/>
    <w:rsid w:val="1DE22C72"/>
    <w:rsid w:val="1E1C3A72"/>
    <w:rsid w:val="1E785C63"/>
    <w:rsid w:val="1ED85A70"/>
    <w:rsid w:val="1F125169"/>
    <w:rsid w:val="1F196F16"/>
    <w:rsid w:val="1F3E762D"/>
    <w:rsid w:val="1F542C77"/>
    <w:rsid w:val="1F685253"/>
    <w:rsid w:val="1FD65523"/>
    <w:rsid w:val="201361B9"/>
    <w:rsid w:val="202D7BBA"/>
    <w:rsid w:val="203F6A1F"/>
    <w:rsid w:val="2080016D"/>
    <w:rsid w:val="20C73739"/>
    <w:rsid w:val="20EF2A70"/>
    <w:rsid w:val="2117524F"/>
    <w:rsid w:val="211F5FBF"/>
    <w:rsid w:val="21CA474C"/>
    <w:rsid w:val="21ED5F3F"/>
    <w:rsid w:val="21F871A4"/>
    <w:rsid w:val="22432E10"/>
    <w:rsid w:val="224831A8"/>
    <w:rsid w:val="226270E1"/>
    <w:rsid w:val="226416E5"/>
    <w:rsid w:val="228A07B3"/>
    <w:rsid w:val="22DC2EF9"/>
    <w:rsid w:val="23436DD2"/>
    <w:rsid w:val="235A1493"/>
    <w:rsid w:val="2378236F"/>
    <w:rsid w:val="23B336DC"/>
    <w:rsid w:val="23E02B12"/>
    <w:rsid w:val="24245FA6"/>
    <w:rsid w:val="242B4894"/>
    <w:rsid w:val="245422B0"/>
    <w:rsid w:val="246954FF"/>
    <w:rsid w:val="247857FE"/>
    <w:rsid w:val="24D80578"/>
    <w:rsid w:val="24FC2C02"/>
    <w:rsid w:val="2558602F"/>
    <w:rsid w:val="25951A08"/>
    <w:rsid w:val="25EB6D93"/>
    <w:rsid w:val="26600825"/>
    <w:rsid w:val="267813E4"/>
    <w:rsid w:val="268031D8"/>
    <w:rsid w:val="26DC7D5A"/>
    <w:rsid w:val="26E619A8"/>
    <w:rsid w:val="26EC3372"/>
    <w:rsid w:val="270F64F0"/>
    <w:rsid w:val="27191146"/>
    <w:rsid w:val="274E12BC"/>
    <w:rsid w:val="27E978AB"/>
    <w:rsid w:val="28252A59"/>
    <w:rsid w:val="28506677"/>
    <w:rsid w:val="28620159"/>
    <w:rsid w:val="28735726"/>
    <w:rsid w:val="289A539E"/>
    <w:rsid w:val="28C11323"/>
    <w:rsid w:val="2909361E"/>
    <w:rsid w:val="29323FCF"/>
    <w:rsid w:val="29535394"/>
    <w:rsid w:val="29874711"/>
    <w:rsid w:val="29C75336"/>
    <w:rsid w:val="2B540DD7"/>
    <w:rsid w:val="2B716E93"/>
    <w:rsid w:val="2BDD3A3F"/>
    <w:rsid w:val="2BEC22AC"/>
    <w:rsid w:val="2BED23EC"/>
    <w:rsid w:val="2C8679D3"/>
    <w:rsid w:val="2D0F27FE"/>
    <w:rsid w:val="2D1B0170"/>
    <w:rsid w:val="2D1F0A4F"/>
    <w:rsid w:val="2D33508F"/>
    <w:rsid w:val="2D483DC1"/>
    <w:rsid w:val="2D5A5DEC"/>
    <w:rsid w:val="2D5C1B2B"/>
    <w:rsid w:val="2D765EB0"/>
    <w:rsid w:val="2D8A7CC2"/>
    <w:rsid w:val="2DDC2DE3"/>
    <w:rsid w:val="2DF5411E"/>
    <w:rsid w:val="2E246DF3"/>
    <w:rsid w:val="2E5D4C07"/>
    <w:rsid w:val="2E6235FD"/>
    <w:rsid w:val="2E8878A8"/>
    <w:rsid w:val="2F1818A1"/>
    <w:rsid w:val="2F4F19BA"/>
    <w:rsid w:val="2FB93E76"/>
    <w:rsid w:val="2FC31E25"/>
    <w:rsid w:val="2FC54CF8"/>
    <w:rsid w:val="302060A9"/>
    <w:rsid w:val="30306BE7"/>
    <w:rsid w:val="30B121C2"/>
    <w:rsid w:val="31414FF5"/>
    <w:rsid w:val="314F5ECF"/>
    <w:rsid w:val="31833DAE"/>
    <w:rsid w:val="318F2CA5"/>
    <w:rsid w:val="319B73E8"/>
    <w:rsid w:val="31DD7148"/>
    <w:rsid w:val="31E93E3F"/>
    <w:rsid w:val="32372FE0"/>
    <w:rsid w:val="32474E49"/>
    <w:rsid w:val="32BA0302"/>
    <w:rsid w:val="32D01FB9"/>
    <w:rsid w:val="33392C7B"/>
    <w:rsid w:val="33D40BF6"/>
    <w:rsid w:val="33E10ACB"/>
    <w:rsid w:val="343523CD"/>
    <w:rsid w:val="34387755"/>
    <w:rsid w:val="343D618D"/>
    <w:rsid w:val="344F012B"/>
    <w:rsid w:val="34881354"/>
    <w:rsid w:val="35724508"/>
    <w:rsid w:val="35836E0B"/>
    <w:rsid w:val="35DC1A4D"/>
    <w:rsid w:val="36033E5A"/>
    <w:rsid w:val="363E62FB"/>
    <w:rsid w:val="363F54DD"/>
    <w:rsid w:val="365E28A7"/>
    <w:rsid w:val="36B13829"/>
    <w:rsid w:val="36C07869"/>
    <w:rsid w:val="370478C7"/>
    <w:rsid w:val="370C56DB"/>
    <w:rsid w:val="37487E06"/>
    <w:rsid w:val="375C5A8E"/>
    <w:rsid w:val="37604554"/>
    <w:rsid w:val="37717615"/>
    <w:rsid w:val="378846D8"/>
    <w:rsid w:val="37B409D1"/>
    <w:rsid w:val="3885411B"/>
    <w:rsid w:val="38A81BB8"/>
    <w:rsid w:val="39227E09"/>
    <w:rsid w:val="394C700B"/>
    <w:rsid w:val="39601FFA"/>
    <w:rsid w:val="39FC302B"/>
    <w:rsid w:val="3A6F1237"/>
    <w:rsid w:val="3AA879D4"/>
    <w:rsid w:val="3AC87558"/>
    <w:rsid w:val="3B222629"/>
    <w:rsid w:val="3B71004A"/>
    <w:rsid w:val="3B9C277A"/>
    <w:rsid w:val="3B9C3176"/>
    <w:rsid w:val="3BB044D6"/>
    <w:rsid w:val="3BEF6775"/>
    <w:rsid w:val="3C2E60F8"/>
    <w:rsid w:val="3C6A3196"/>
    <w:rsid w:val="3C770EB3"/>
    <w:rsid w:val="3C871155"/>
    <w:rsid w:val="3CA72625"/>
    <w:rsid w:val="3CDB4B28"/>
    <w:rsid w:val="3D126178"/>
    <w:rsid w:val="3D5674AC"/>
    <w:rsid w:val="3D5B28B3"/>
    <w:rsid w:val="3D9A5D63"/>
    <w:rsid w:val="3DBD7E11"/>
    <w:rsid w:val="3E5473DC"/>
    <w:rsid w:val="3E8A5CE7"/>
    <w:rsid w:val="3EBE7F45"/>
    <w:rsid w:val="3F4D33D3"/>
    <w:rsid w:val="3F5B69A3"/>
    <w:rsid w:val="3F6273D2"/>
    <w:rsid w:val="3F7D565E"/>
    <w:rsid w:val="3FB65C74"/>
    <w:rsid w:val="3FD219F3"/>
    <w:rsid w:val="40385F17"/>
    <w:rsid w:val="4047615A"/>
    <w:rsid w:val="404843AC"/>
    <w:rsid w:val="4061546E"/>
    <w:rsid w:val="40C854ED"/>
    <w:rsid w:val="415A0A64"/>
    <w:rsid w:val="420276A5"/>
    <w:rsid w:val="42280D92"/>
    <w:rsid w:val="43540B27"/>
    <w:rsid w:val="438744DF"/>
    <w:rsid w:val="43985168"/>
    <w:rsid w:val="439E0537"/>
    <w:rsid w:val="43A62EBD"/>
    <w:rsid w:val="44101087"/>
    <w:rsid w:val="44414B0A"/>
    <w:rsid w:val="44827761"/>
    <w:rsid w:val="44E0053D"/>
    <w:rsid w:val="45132E78"/>
    <w:rsid w:val="45832526"/>
    <w:rsid w:val="45DC1814"/>
    <w:rsid w:val="46171461"/>
    <w:rsid w:val="463E16A2"/>
    <w:rsid w:val="46843C64"/>
    <w:rsid w:val="46996E4A"/>
    <w:rsid w:val="46AD3E6F"/>
    <w:rsid w:val="47233B35"/>
    <w:rsid w:val="476449C1"/>
    <w:rsid w:val="476F66C2"/>
    <w:rsid w:val="478A5B40"/>
    <w:rsid w:val="47C54D69"/>
    <w:rsid w:val="482E44A1"/>
    <w:rsid w:val="485A47F8"/>
    <w:rsid w:val="48F601B3"/>
    <w:rsid w:val="4948278C"/>
    <w:rsid w:val="49652B42"/>
    <w:rsid w:val="49E8275C"/>
    <w:rsid w:val="49FA7476"/>
    <w:rsid w:val="4A1D74F9"/>
    <w:rsid w:val="4A8A7FFA"/>
    <w:rsid w:val="4B115B73"/>
    <w:rsid w:val="4B2C46AA"/>
    <w:rsid w:val="4B423F95"/>
    <w:rsid w:val="4B7D4923"/>
    <w:rsid w:val="4BB0642E"/>
    <w:rsid w:val="4C4F3D4E"/>
    <w:rsid w:val="4C531171"/>
    <w:rsid w:val="4CAC40D0"/>
    <w:rsid w:val="4CB8418F"/>
    <w:rsid w:val="4CC30B3B"/>
    <w:rsid w:val="4D1473C4"/>
    <w:rsid w:val="4D7B53A7"/>
    <w:rsid w:val="4D992455"/>
    <w:rsid w:val="4DC5749E"/>
    <w:rsid w:val="4DCE2606"/>
    <w:rsid w:val="4DF54C18"/>
    <w:rsid w:val="4E234063"/>
    <w:rsid w:val="4E6F58BE"/>
    <w:rsid w:val="4E844333"/>
    <w:rsid w:val="4E9F26E9"/>
    <w:rsid w:val="4EC135F1"/>
    <w:rsid w:val="4F1B683F"/>
    <w:rsid w:val="4F4C03BA"/>
    <w:rsid w:val="4F4D07DB"/>
    <w:rsid w:val="4FA665EB"/>
    <w:rsid w:val="4FBE4927"/>
    <w:rsid w:val="4FD5108C"/>
    <w:rsid w:val="503960FC"/>
    <w:rsid w:val="509C1D34"/>
    <w:rsid w:val="50A773CA"/>
    <w:rsid w:val="50F30A37"/>
    <w:rsid w:val="50F32112"/>
    <w:rsid w:val="51265F87"/>
    <w:rsid w:val="51351734"/>
    <w:rsid w:val="516248AC"/>
    <w:rsid w:val="517109E6"/>
    <w:rsid w:val="51972892"/>
    <w:rsid w:val="525023F5"/>
    <w:rsid w:val="527F11E5"/>
    <w:rsid w:val="52860702"/>
    <w:rsid w:val="52A870F2"/>
    <w:rsid w:val="52D9624F"/>
    <w:rsid w:val="532151B7"/>
    <w:rsid w:val="53990623"/>
    <w:rsid w:val="54285B8F"/>
    <w:rsid w:val="54CE7E83"/>
    <w:rsid w:val="54DE6C35"/>
    <w:rsid w:val="556F5301"/>
    <w:rsid w:val="55B14810"/>
    <w:rsid w:val="55B974CC"/>
    <w:rsid w:val="55DC5845"/>
    <w:rsid w:val="55EF1B0D"/>
    <w:rsid w:val="561A2750"/>
    <w:rsid w:val="5621299A"/>
    <w:rsid w:val="567E47E9"/>
    <w:rsid w:val="56A31EE4"/>
    <w:rsid w:val="56C500AD"/>
    <w:rsid w:val="57AB79F3"/>
    <w:rsid w:val="580948AF"/>
    <w:rsid w:val="58B218D9"/>
    <w:rsid w:val="58E566B7"/>
    <w:rsid w:val="58F73D27"/>
    <w:rsid w:val="59135E1B"/>
    <w:rsid w:val="59E14859"/>
    <w:rsid w:val="59F47352"/>
    <w:rsid w:val="5A196BA0"/>
    <w:rsid w:val="5A901AF0"/>
    <w:rsid w:val="5A9F14A8"/>
    <w:rsid w:val="5B0235FE"/>
    <w:rsid w:val="5B345801"/>
    <w:rsid w:val="5B717D7D"/>
    <w:rsid w:val="5BD4557F"/>
    <w:rsid w:val="5CE15514"/>
    <w:rsid w:val="5D5C4511"/>
    <w:rsid w:val="5DEA79AB"/>
    <w:rsid w:val="5DEC497E"/>
    <w:rsid w:val="5E1F0A0D"/>
    <w:rsid w:val="5E464C1E"/>
    <w:rsid w:val="5E7267D6"/>
    <w:rsid w:val="5EA34C7B"/>
    <w:rsid w:val="5EED2846"/>
    <w:rsid w:val="5F0078C8"/>
    <w:rsid w:val="5F132E9C"/>
    <w:rsid w:val="5F842D33"/>
    <w:rsid w:val="5FD35D08"/>
    <w:rsid w:val="60381B52"/>
    <w:rsid w:val="60DE1BAB"/>
    <w:rsid w:val="6166050D"/>
    <w:rsid w:val="616C1896"/>
    <w:rsid w:val="61F8333E"/>
    <w:rsid w:val="620269FC"/>
    <w:rsid w:val="622A40C5"/>
    <w:rsid w:val="625E1E70"/>
    <w:rsid w:val="62606CD9"/>
    <w:rsid w:val="62B9095C"/>
    <w:rsid w:val="62BE3C02"/>
    <w:rsid w:val="62C9422C"/>
    <w:rsid w:val="62CF7E4F"/>
    <w:rsid w:val="62D41712"/>
    <w:rsid w:val="63255117"/>
    <w:rsid w:val="63315D4E"/>
    <w:rsid w:val="6381535B"/>
    <w:rsid w:val="63B3549D"/>
    <w:rsid w:val="63D1008E"/>
    <w:rsid w:val="64464430"/>
    <w:rsid w:val="645F1483"/>
    <w:rsid w:val="64694E7A"/>
    <w:rsid w:val="64F32289"/>
    <w:rsid w:val="64FC7253"/>
    <w:rsid w:val="6507290A"/>
    <w:rsid w:val="65261AAE"/>
    <w:rsid w:val="65266C81"/>
    <w:rsid w:val="655309F2"/>
    <w:rsid w:val="655A58DD"/>
    <w:rsid w:val="65784557"/>
    <w:rsid w:val="657F0191"/>
    <w:rsid w:val="65A47F8A"/>
    <w:rsid w:val="65C83F60"/>
    <w:rsid w:val="65DA558C"/>
    <w:rsid w:val="662446C4"/>
    <w:rsid w:val="663710CC"/>
    <w:rsid w:val="6667733F"/>
    <w:rsid w:val="667D29A1"/>
    <w:rsid w:val="667D64D8"/>
    <w:rsid w:val="66902B57"/>
    <w:rsid w:val="6707201B"/>
    <w:rsid w:val="673D3350"/>
    <w:rsid w:val="67EC6609"/>
    <w:rsid w:val="68131BAA"/>
    <w:rsid w:val="681D5A5A"/>
    <w:rsid w:val="6831617C"/>
    <w:rsid w:val="688F67D0"/>
    <w:rsid w:val="68BD3D55"/>
    <w:rsid w:val="68FD3119"/>
    <w:rsid w:val="693B4E23"/>
    <w:rsid w:val="694B54FD"/>
    <w:rsid w:val="6966285F"/>
    <w:rsid w:val="6996409C"/>
    <w:rsid w:val="69B548EC"/>
    <w:rsid w:val="69CA3965"/>
    <w:rsid w:val="69D57A56"/>
    <w:rsid w:val="69D715BC"/>
    <w:rsid w:val="69D94681"/>
    <w:rsid w:val="6A28551D"/>
    <w:rsid w:val="6A5731AF"/>
    <w:rsid w:val="6A680621"/>
    <w:rsid w:val="6A726750"/>
    <w:rsid w:val="6ADA13BA"/>
    <w:rsid w:val="6B104D22"/>
    <w:rsid w:val="6B236B7C"/>
    <w:rsid w:val="6B9E15FD"/>
    <w:rsid w:val="6BCD063C"/>
    <w:rsid w:val="6C2F224B"/>
    <w:rsid w:val="6C4C4E5D"/>
    <w:rsid w:val="6C856B7C"/>
    <w:rsid w:val="6CB1175C"/>
    <w:rsid w:val="6CE91B14"/>
    <w:rsid w:val="6D051BD7"/>
    <w:rsid w:val="6D242E2A"/>
    <w:rsid w:val="6DCB3064"/>
    <w:rsid w:val="6DCD7777"/>
    <w:rsid w:val="6E0A74C6"/>
    <w:rsid w:val="6E1265C1"/>
    <w:rsid w:val="6E2D6258"/>
    <w:rsid w:val="6E5A7BE7"/>
    <w:rsid w:val="6E6F2132"/>
    <w:rsid w:val="6F290728"/>
    <w:rsid w:val="6FD77FDC"/>
    <w:rsid w:val="70ED2BED"/>
    <w:rsid w:val="71032985"/>
    <w:rsid w:val="71344A61"/>
    <w:rsid w:val="71660FE5"/>
    <w:rsid w:val="717A09B9"/>
    <w:rsid w:val="71A61AAB"/>
    <w:rsid w:val="71B0505E"/>
    <w:rsid w:val="71DE4AFE"/>
    <w:rsid w:val="72807626"/>
    <w:rsid w:val="72C1698C"/>
    <w:rsid w:val="72C67905"/>
    <w:rsid w:val="72E668C5"/>
    <w:rsid w:val="73094D24"/>
    <w:rsid w:val="730B4939"/>
    <w:rsid w:val="73581BE2"/>
    <w:rsid w:val="73617FD1"/>
    <w:rsid w:val="737A3363"/>
    <w:rsid w:val="738807E8"/>
    <w:rsid w:val="73AE7948"/>
    <w:rsid w:val="73EA1BDC"/>
    <w:rsid w:val="73EB4A66"/>
    <w:rsid w:val="74575C64"/>
    <w:rsid w:val="74E02912"/>
    <w:rsid w:val="75C156E4"/>
    <w:rsid w:val="76132DC7"/>
    <w:rsid w:val="76310255"/>
    <w:rsid w:val="764E5D4C"/>
    <w:rsid w:val="767D0956"/>
    <w:rsid w:val="769F61DB"/>
    <w:rsid w:val="76B9715D"/>
    <w:rsid w:val="76BB50D0"/>
    <w:rsid w:val="76FD2AF3"/>
    <w:rsid w:val="772C5186"/>
    <w:rsid w:val="772F783E"/>
    <w:rsid w:val="77316C41"/>
    <w:rsid w:val="77A25449"/>
    <w:rsid w:val="77BC65ED"/>
    <w:rsid w:val="783443B4"/>
    <w:rsid w:val="78693A18"/>
    <w:rsid w:val="787638FF"/>
    <w:rsid w:val="78A40CA8"/>
    <w:rsid w:val="78A70F68"/>
    <w:rsid w:val="78B07FC8"/>
    <w:rsid w:val="78FB26EE"/>
    <w:rsid w:val="79267806"/>
    <w:rsid w:val="79412473"/>
    <w:rsid w:val="79980625"/>
    <w:rsid w:val="79B11A3C"/>
    <w:rsid w:val="79B55D80"/>
    <w:rsid w:val="79E84A12"/>
    <w:rsid w:val="79ED3D77"/>
    <w:rsid w:val="79EE5094"/>
    <w:rsid w:val="79FB7886"/>
    <w:rsid w:val="7A147A04"/>
    <w:rsid w:val="7A301765"/>
    <w:rsid w:val="7A476B02"/>
    <w:rsid w:val="7A4E0B2A"/>
    <w:rsid w:val="7A6A122C"/>
    <w:rsid w:val="7A803F85"/>
    <w:rsid w:val="7A8B331F"/>
    <w:rsid w:val="7A8D15EA"/>
    <w:rsid w:val="7A8F5334"/>
    <w:rsid w:val="7AA830C7"/>
    <w:rsid w:val="7B0D02D3"/>
    <w:rsid w:val="7B7A5BED"/>
    <w:rsid w:val="7B7D7A80"/>
    <w:rsid w:val="7BA82B00"/>
    <w:rsid w:val="7BBB046A"/>
    <w:rsid w:val="7C055949"/>
    <w:rsid w:val="7C2829F7"/>
    <w:rsid w:val="7C4C7705"/>
    <w:rsid w:val="7C831920"/>
    <w:rsid w:val="7CBC51FE"/>
    <w:rsid w:val="7D0101BB"/>
    <w:rsid w:val="7D7F56EA"/>
    <w:rsid w:val="7DC245EF"/>
    <w:rsid w:val="7DE71848"/>
    <w:rsid w:val="7E215510"/>
    <w:rsid w:val="7EBD4548"/>
    <w:rsid w:val="7ED87B57"/>
    <w:rsid w:val="7EFF5152"/>
    <w:rsid w:val="7F54454F"/>
    <w:rsid w:val="7F65324A"/>
    <w:rsid w:val="7F877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360" w:lineRule="auto"/>
      <w:ind w:firstLine="200" w:firstLineChars="200"/>
    </w:pPr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100" w:beforeLines="100" w:after="50" w:afterLines="50" w:line="653" w:lineRule="auto"/>
      <w:ind w:firstLine="0" w:firstLineChars="0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100" w:beforeLines="100" w:after="50" w:afterLines="50" w:line="413" w:lineRule="auto"/>
      <w:ind w:firstLine="0" w:firstLineChars="0"/>
      <w:outlineLvl w:val="1"/>
    </w:pPr>
    <w:rPr>
      <w:rFonts w:ascii="Arial" w:hAnsi="Arial"/>
      <w:b/>
      <w:sz w:val="36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line="413" w:lineRule="auto"/>
      <w:ind w:firstLine="0" w:firstLineChars="0"/>
      <w:outlineLvl w:val="2"/>
    </w:pPr>
    <w:rPr>
      <w:b/>
      <w:sz w:val="30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line="372" w:lineRule="auto"/>
      <w:ind w:firstLine="0" w:firstLineChars="0"/>
      <w:outlineLvl w:val="3"/>
    </w:pPr>
    <w:rPr>
      <w:rFonts w:ascii="Arial" w:hAnsi="Arial"/>
      <w:b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qFormat/>
    <w:uiPriority w:val="0"/>
    <w:pPr>
      <w:ind w:left="840" w:leftChars="400"/>
    </w:pPr>
  </w:style>
  <w:style w:type="paragraph" w:styleId="7">
    <w:name w:val="footer"/>
    <w:link w:val="16"/>
    <w:unhideWhenUsed/>
    <w:qFormat/>
    <w:uiPriority w:val="99"/>
    <w:pPr>
      <w:pBdr>
        <w:top w:val="thinThickSmallGap" w:color="auto" w:sz="18" w:space="1"/>
      </w:pBdr>
      <w:snapToGrid w:val="0"/>
      <w:jc w:val="center"/>
    </w:pPr>
    <w:rPr>
      <w:rFonts w:ascii="Times New Roman" w:hAnsi="Times New Roman" w:eastAsia="宋体" w:cs="Times New Roman"/>
      <w:sz w:val="18"/>
      <w:szCs w:val="18"/>
      <w:lang w:val="en-US" w:eastAsia="zh-CN" w:bidi="ar-SA"/>
    </w:rPr>
  </w:style>
  <w:style w:type="paragraph" w:styleId="8">
    <w:name w:val="header"/>
    <w:basedOn w:val="1"/>
    <w:link w:val="17"/>
    <w:unhideWhenUsed/>
    <w:qFormat/>
    <w:uiPriority w:val="99"/>
    <w:pPr>
      <w:pBdr>
        <w:bottom w:val="thickThinSmallGap" w:color="auto" w:sz="18" w:space="1"/>
      </w:pBdr>
      <w:snapToGrid w:val="0"/>
      <w:spacing w:line="240" w:lineRule="auto"/>
      <w:jc w:val="center"/>
    </w:pPr>
    <w:rPr>
      <w:sz w:val="18"/>
      <w:szCs w:val="18"/>
    </w:rPr>
  </w:style>
  <w:style w:type="paragraph" w:styleId="9">
    <w:name w:val="toc 1"/>
    <w:basedOn w:val="1"/>
    <w:next w:val="1"/>
    <w:qFormat/>
    <w:uiPriority w:val="0"/>
  </w:style>
  <w:style w:type="paragraph" w:styleId="10">
    <w:name w:val="toc 2"/>
    <w:basedOn w:val="1"/>
    <w:next w:val="1"/>
    <w:qFormat/>
    <w:uiPriority w:val="0"/>
    <w:pPr>
      <w:ind w:left="420" w:leftChars="200"/>
    </w:p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Hyperlink"/>
    <w:basedOn w:val="13"/>
    <w:qFormat/>
    <w:uiPriority w:val="0"/>
    <w:rPr>
      <w:color w:val="0000FF"/>
      <w:u w:val="single"/>
    </w:rPr>
  </w:style>
  <w:style w:type="paragraph" w:customStyle="1" w:styleId="15">
    <w:name w:val="文件头"/>
    <w:next w:val="1"/>
    <w:qFormat/>
    <w:uiPriority w:val="9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character" w:customStyle="1" w:styleId="16">
    <w:name w:val="页脚 字符"/>
    <w:basedOn w:val="13"/>
    <w:link w:val="7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7">
    <w:name w:val="页眉 字符"/>
    <w:basedOn w:val="13"/>
    <w:link w:val="8"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styleId="18">
    <w:name w:val="List Paragraph"/>
    <w:unhideWhenUsed/>
    <w:qFormat/>
    <w:uiPriority w:val="34"/>
    <w:pPr>
      <w:spacing w:beforeLines="25" w:afterLines="25"/>
    </w:pPr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19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0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1">
    <w:name w:val="WPSOffice手动目录 3"/>
    <w:qFormat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1281</Words>
  <Characters>1365</Characters>
  <Lines>35</Lines>
  <Paragraphs>10</Paragraphs>
  <TotalTime>9</TotalTime>
  <ScaleCrop>false</ScaleCrop>
  <LinksUpToDate>false</LinksUpToDate>
  <CharactersWithSpaces>1367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2020-03-23T08:28:00Z</dcterms:created>
  <dc:creator>ylj</dc:creator>
  <cp:lastModifiedBy>Elina.</cp:lastModifiedBy>
  <dcterms:modified xsi:type="dcterms:W3CDTF">2025-06-05T01:39:03Z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B474CBEB5C8C4E078917326AEFDCC2D8_13</vt:lpwstr>
  </property>
  <property fmtid="{D5CDD505-2E9C-101B-9397-08002B2CF9AE}" pid="4" name="commondata">
    <vt:lpwstr>eyJoZGlkIjoiMzk0MzMzODQyNTM5MjM0Y2U1OGQxNDYyMmQ5M2Q0N2EifQ==</vt:lpwstr>
  </property>
  <property fmtid="{D5CDD505-2E9C-101B-9397-08002B2CF9AE}" pid="5" name="KSOTemplateDocerSaveRecord">
    <vt:lpwstr>eyJoZGlkIjoiNmI3N2JiMTc2ZGNlNzdiMTA3OWE3MjA2NjA2YWYyYzMiLCJ1c2VySWQiOiIxMTU0NTU4MDk4In0=</vt:lpwstr>
  </property>
</Properties>
</file>